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7FBB" w:rsidRPr="00847FBB" w:rsidRDefault="00847FBB" w:rsidP="00847FBB">
      <w:pPr>
        <w:autoSpaceDE w:val="0"/>
        <w:autoSpaceDN w:val="0"/>
        <w:adjustRightInd w:val="0"/>
        <w:spacing w:before="120" w:after="120" w:line="360" w:lineRule="auto"/>
        <w:ind w:left="4535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847FBB"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  <w:t>Załącznik do uchwały Nr ....................</w:t>
      </w:r>
      <w:r w:rsidRPr="00847FBB"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  <w:br/>
        <w:t>Zarządu Powiatu w Legionowie</w:t>
      </w:r>
      <w:r w:rsidRPr="00847FBB"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  <w:br/>
        <w:t>z dnia....................2022 r.</w:t>
      </w:r>
    </w:p>
    <w:p w:rsidR="00847FBB" w:rsidRPr="00847FBB" w:rsidRDefault="00847FBB" w:rsidP="00847FBB">
      <w:pPr>
        <w:suppressAutoHyphens/>
        <w:autoSpaceDE w:val="0"/>
        <w:autoSpaceDN w:val="0"/>
        <w:adjustRightInd w:val="0"/>
        <w:spacing w:before="120" w:after="120" w:line="360" w:lineRule="auto"/>
        <w:jc w:val="center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847FBB">
        <w:rPr>
          <w:rFonts w:ascii="Verdana" w:eastAsia="Times New Roman" w:hAnsi="Verdana" w:cs="Verdana"/>
          <w:b/>
          <w:bCs/>
          <w:sz w:val="20"/>
          <w:szCs w:val="20"/>
          <w:shd w:val="clear" w:color="auto" w:fill="FFFFFF"/>
          <w:lang w:eastAsia="pl-PL"/>
        </w:rPr>
        <w:t>ZARZĄD POWIATU W LEGIONOWIE</w:t>
      </w:r>
    </w:p>
    <w:p w:rsidR="00847FBB" w:rsidRPr="00847FBB" w:rsidRDefault="00847FBB" w:rsidP="00847FBB">
      <w:pPr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847FBB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>na podstawie art. 13 ustawy z dnia 24 kwietnia 2003 r. o działalności pożytku publicznego i o wolontariacie (</w:t>
      </w:r>
      <w:proofErr w:type="spellStart"/>
      <w:r w:rsidRPr="00847FBB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>t.j</w:t>
      </w:r>
      <w:proofErr w:type="spellEnd"/>
      <w:r w:rsidRPr="00847FBB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 xml:space="preserve">. Dz. U. z 2020 r. poz. 1057 z </w:t>
      </w:r>
      <w:proofErr w:type="spellStart"/>
      <w:r w:rsidRPr="00847FBB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>późn</w:t>
      </w:r>
      <w:proofErr w:type="spellEnd"/>
      <w:r w:rsidRPr="00847FBB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 xml:space="preserve">. zm.), na podstawie uchwały Nr 247/XXXV/2021 Rady Powiatu w Legionowie z dnia 29 listopada 2021 roku w sprawie uchwalenia Programu Współpracy Powiatu Legionowskiego z organizacjami pozarządowymi oraz podmiotami, o których mowa w art. 3 ust. 3 ustawy o działalności pożytku publicznego i o wolontariacie na rok 2022 r. </w:t>
      </w:r>
    </w:p>
    <w:p w:rsidR="00847FBB" w:rsidRPr="00847FBB" w:rsidRDefault="00847FBB" w:rsidP="00847FBB">
      <w:pPr>
        <w:suppressAutoHyphens/>
        <w:autoSpaceDE w:val="0"/>
        <w:autoSpaceDN w:val="0"/>
        <w:adjustRightInd w:val="0"/>
        <w:spacing w:before="120" w:after="120" w:line="360" w:lineRule="auto"/>
        <w:jc w:val="center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847FBB">
        <w:rPr>
          <w:rFonts w:ascii="Verdana" w:eastAsia="Times New Roman" w:hAnsi="Verdana" w:cs="Verdana"/>
          <w:b/>
          <w:bCs/>
          <w:sz w:val="20"/>
          <w:szCs w:val="20"/>
          <w:shd w:val="clear" w:color="auto" w:fill="FFFFFF"/>
          <w:lang w:eastAsia="pl-PL"/>
        </w:rPr>
        <w:t>OGŁASZA OTWARTY KONKURS OFERT NA REALIZACJĘ ZADANIA PUBLICZNEGO</w:t>
      </w:r>
    </w:p>
    <w:p w:rsidR="00847FBB" w:rsidRPr="00847FBB" w:rsidRDefault="00847FBB" w:rsidP="00847FBB">
      <w:pPr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847FBB">
        <w:rPr>
          <w:rFonts w:ascii="Verdana" w:eastAsia="Times New Roman" w:hAnsi="Verdana" w:cs="Verdana"/>
          <w:b/>
          <w:bCs/>
          <w:sz w:val="20"/>
          <w:szCs w:val="20"/>
          <w:shd w:val="clear" w:color="auto" w:fill="FFFFFF"/>
          <w:lang w:eastAsia="pl-PL"/>
        </w:rPr>
        <w:t>I. Rodzaj zadania:</w:t>
      </w:r>
    </w:p>
    <w:p w:rsidR="00847FBB" w:rsidRPr="00847FBB" w:rsidRDefault="00847FBB" w:rsidP="00847FBB">
      <w:pPr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847FBB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 xml:space="preserve">Zadanie z zakresu ochrony i promocji zdrowia: </w:t>
      </w:r>
    </w:p>
    <w:p w:rsidR="00847FBB" w:rsidRPr="00847FBB" w:rsidRDefault="00847FBB" w:rsidP="00847FBB">
      <w:pPr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rFonts w:ascii="Verdana" w:eastAsia="Times New Roman" w:hAnsi="Verdana" w:cs="Verdana"/>
          <w:b/>
          <w:bCs/>
          <w:color w:val="000000"/>
          <w:sz w:val="20"/>
          <w:szCs w:val="20"/>
          <w:u w:val="single"/>
          <w:shd w:val="clear" w:color="auto" w:fill="FFFFFF"/>
          <w:lang w:eastAsia="pl-PL"/>
        </w:rPr>
      </w:pPr>
      <w:r w:rsidRPr="00847FBB">
        <w:rPr>
          <w:rFonts w:ascii="Verdana" w:eastAsia="Times New Roman" w:hAnsi="Verdana" w:cs="Verdana"/>
          <w:b/>
          <w:bCs/>
          <w:sz w:val="20"/>
          <w:szCs w:val="20"/>
          <w:shd w:val="clear" w:color="auto" w:fill="FFFFFF"/>
          <w:lang w:eastAsia="pl-PL"/>
        </w:rPr>
        <w:t>„</w:t>
      </w:r>
      <w:r w:rsidRPr="00847FBB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pl-PL"/>
        </w:rPr>
        <w:t>Krzewienie idei krwiodawstwa wśród mieszkańców Powiatu Legionowskiego</w:t>
      </w:r>
      <w:r w:rsidRPr="00847FBB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pl-PL"/>
        </w:rPr>
        <w:br/>
        <w:t>w 2022 r."</w:t>
      </w:r>
    </w:p>
    <w:p w:rsidR="00847FBB" w:rsidRPr="00847FBB" w:rsidRDefault="00847FBB" w:rsidP="00847FBB">
      <w:pPr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rFonts w:ascii="Verdana" w:eastAsia="Times New Roman" w:hAnsi="Verdana" w:cs="Verdana"/>
          <w:b/>
          <w:bCs/>
          <w:color w:val="000000"/>
          <w:sz w:val="20"/>
          <w:szCs w:val="20"/>
          <w:shd w:val="clear" w:color="auto" w:fill="FFFFFF"/>
          <w:lang w:eastAsia="pl-PL"/>
        </w:rPr>
      </w:pPr>
      <w:r w:rsidRPr="00847FBB">
        <w:rPr>
          <w:rFonts w:ascii="Verdana" w:eastAsia="Times New Roman" w:hAnsi="Verdana" w:cs="Verdana"/>
          <w:b/>
          <w:bCs/>
          <w:sz w:val="20"/>
          <w:szCs w:val="20"/>
          <w:shd w:val="clear" w:color="auto" w:fill="FFFFFF"/>
          <w:lang w:eastAsia="pl-PL"/>
        </w:rPr>
        <w:t>II. Wysokość środków publicznych przeznaczonych na realizację zadania:</w:t>
      </w:r>
    </w:p>
    <w:p w:rsidR="00847FBB" w:rsidRPr="00847FBB" w:rsidRDefault="00847FBB" w:rsidP="00847FBB">
      <w:pPr>
        <w:autoSpaceDE w:val="0"/>
        <w:autoSpaceDN w:val="0"/>
        <w:adjustRightInd w:val="0"/>
        <w:spacing w:before="240" w:after="24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847FBB"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  <w:t xml:space="preserve">1. Wysokość środków publicznych przeznaczonych na realizację tego zadania: </w:t>
      </w:r>
      <w:r w:rsidRPr="00847FBB"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  <w:br/>
        <w:t>13 000,00 zł (słownie: trzynaście tysięcy zł),</w:t>
      </w:r>
    </w:p>
    <w:p w:rsidR="00847FBB" w:rsidRPr="00847FBB" w:rsidRDefault="00847FBB" w:rsidP="00847FBB">
      <w:pPr>
        <w:autoSpaceDE w:val="0"/>
        <w:autoSpaceDN w:val="0"/>
        <w:adjustRightInd w:val="0"/>
        <w:spacing w:before="120" w:after="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847FBB"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  <w:t>2. Maksymalna kwota dotacji w ramach zadania: 13 000,00 zł.</w:t>
      </w:r>
    </w:p>
    <w:p w:rsidR="00847FBB" w:rsidRPr="00847FBB" w:rsidRDefault="00847FBB" w:rsidP="00847FBB">
      <w:pPr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847FBB">
        <w:rPr>
          <w:rFonts w:ascii="Verdana" w:eastAsia="Times New Roman" w:hAnsi="Verdana" w:cs="Verdana"/>
          <w:b/>
          <w:bCs/>
          <w:sz w:val="20"/>
          <w:szCs w:val="20"/>
          <w:shd w:val="clear" w:color="auto" w:fill="FFFFFF"/>
          <w:lang w:eastAsia="pl-PL"/>
        </w:rPr>
        <w:t>III. Zasady przyznawania dotacji:</w:t>
      </w:r>
    </w:p>
    <w:p w:rsidR="00847FBB" w:rsidRPr="00847FBB" w:rsidRDefault="00847FBB" w:rsidP="00847FBB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847FBB"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  <w:t>1. Do złożenia ofert w konkursie uprawnione są organizacje pozarządowe oraz podmioty wymienione w art. 3 ust. 3 ustawy z dnia 24 kwietnia 2003 r. o działalności pożytku publicznego i o wolontariacie, których działalność statutowa zgodna jest z dziedziną zlecanego zadania.</w:t>
      </w:r>
    </w:p>
    <w:p w:rsidR="00847FBB" w:rsidRPr="00847FBB" w:rsidRDefault="00847FBB" w:rsidP="00847FBB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847FBB"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  <w:t>2. Warunkiem przystąpienia do konkursu jest wypełnienie właściwego formularza oferty, według wzoru stanowiącego załącznik nr 1 do rozporządzenia Przewodniczącego Komitetu do spraw Pożytku Publicznego z dnia 24 października 2018 r. w sprawie wzorów ofert i ramowych wzorów umów dotyczących realizacji zadań publicznych oraz wzorów sprawozdań z wykonania tych zadań (Dz. U. poz. 2057), w zależności od rodzaju zadania publicznego oraz złożenie go wraz z wymaganymi załącznikami w terminie i w sposób określony w niniejszym ogłoszeniu.</w:t>
      </w:r>
    </w:p>
    <w:p w:rsidR="00847FBB" w:rsidRPr="00847FBB" w:rsidRDefault="00847FBB" w:rsidP="00847FBB">
      <w:pPr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847FBB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>3. Oferent winien przedstawić ofertę zgodnie z zasadami uczciwej konkurencji, gwarantując wykonanie zadania w sposób efektywny, oszczędny i terminowy.</w:t>
      </w:r>
    </w:p>
    <w:p w:rsidR="00847FBB" w:rsidRPr="00847FBB" w:rsidRDefault="00847FBB" w:rsidP="00847FBB">
      <w:pPr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847FBB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lastRenderedPageBreak/>
        <w:t>4. Za rzetelność, poprawność i kompletność oferty oraz zawartych w niej informacji odpowiada oferent.</w:t>
      </w:r>
    </w:p>
    <w:p w:rsidR="00847FBB" w:rsidRPr="00847FBB" w:rsidRDefault="00847FBB" w:rsidP="00847FBB">
      <w:pPr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847FBB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>5. Terminowe złożenie poprawnej i kompletnej oferty do konkursu nie jest równoznaczne z przyznaniem dotacji.</w:t>
      </w:r>
    </w:p>
    <w:p w:rsidR="00847FBB" w:rsidRPr="00847FBB" w:rsidRDefault="00847FBB" w:rsidP="00847FBB">
      <w:pPr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847FBB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>6. Komisja konkursowa zaproponuje wysokość kwot dotacji w oparciu o kryteria, określone w niniejszym ogłoszeniu, w zależności od liczby uzyskanych punktów, zakresu i charakteru zadania objętego ofertą oraz kalkulacji kosztów jego realizacji.</w:t>
      </w:r>
    </w:p>
    <w:p w:rsidR="00847FBB" w:rsidRPr="00847FBB" w:rsidRDefault="00847FBB" w:rsidP="00847FBB">
      <w:pPr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847FBB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 xml:space="preserve">7. Dotacja będzie przyznana w oparciu o przepisy: </w:t>
      </w:r>
    </w:p>
    <w:p w:rsidR="00847FBB" w:rsidRPr="00847FBB" w:rsidRDefault="00847FBB" w:rsidP="00847FBB">
      <w:pPr>
        <w:autoSpaceDE w:val="0"/>
        <w:autoSpaceDN w:val="0"/>
        <w:adjustRightInd w:val="0"/>
        <w:spacing w:after="0" w:line="360" w:lineRule="auto"/>
        <w:ind w:left="709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847FBB"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  <w:t xml:space="preserve">7.1. Ustawy z dnia 24 kwietnia 2003 r. o działalności pożytku publicznego i o wolontariacie, </w:t>
      </w:r>
    </w:p>
    <w:p w:rsidR="00847FBB" w:rsidRPr="00847FBB" w:rsidRDefault="00847FBB" w:rsidP="00847FBB">
      <w:pPr>
        <w:suppressAutoHyphens/>
        <w:autoSpaceDE w:val="0"/>
        <w:autoSpaceDN w:val="0"/>
        <w:adjustRightInd w:val="0"/>
        <w:spacing w:before="120" w:after="120" w:line="360" w:lineRule="auto"/>
        <w:ind w:left="709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847FBB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>7.2. Ustawy z dnia 27 sierpnia 2009 r. o finansach publicznych (</w:t>
      </w:r>
      <w:proofErr w:type="spellStart"/>
      <w:r w:rsidRPr="00847FBB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>t.j</w:t>
      </w:r>
      <w:proofErr w:type="spellEnd"/>
      <w:r w:rsidRPr="00847FBB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 xml:space="preserve">. Dz. U. z 2021 r. poz. 305 </w:t>
      </w:r>
      <w:r w:rsidRPr="00847FB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z </w:t>
      </w:r>
      <w:proofErr w:type="spellStart"/>
      <w:r w:rsidRPr="00847FB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późn</w:t>
      </w:r>
      <w:proofErr w:type="spellEnd"/>
      <w:r w:rsidRPr="00847FB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. zm.</w:t>
      </w:r>
      <w:r w:rsidRPr="00847FBB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 xml:space="preserve">). </w:t>
      </w:r>
    </w:p>
    <w:p w:rsidR="00847FBB" w:rsidRPr="00847FBB" w:rsidRDefault="00847FBB" w:rsidP="00847FBB">
      <w:pPr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847FBB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>8. W ramach zadania określonego w konkursie dopuszcza się możliwość dokonania wyboru więcej niż jednej oferty.</w:t>
      </w:r>
    </w:p>
    <w:p w:rsidR="00847FBB" w:rsidRPr="00847FBB" w:rsidRDefault="00847FBB" w:rsidP="00847FBB">
      <w:pPr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847FBB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>9. Decyzja o przyznaniu dotacji nie jest decyzją administracyjną w rozumieniu przepisów Kodeksu postępowania administracyjnego.</w:t>
      </w:r>
    </w:p>
    <w:p w:rsidR="00847FBB" w:rsidRPr="00847FBB" w:rsidRDefault="00847FBB" w:rsidP="00847FBB">
      <w:pPr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847FBB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>10. Każdy oferent w terminie 30 dni od ogłoszenia wyników konkursu może żądać uzasadnienia wyboru.</w:t>
      </w:r>
    </w:p>
    <w:p w:rsidR="00847FBB" w:rsidRPr="00847FBB" w:rsidRDefault="00847FBB" w:rsidP="00847FBB">
      <w:pPr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847FBB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>11. Warunkiem przekazania dotacji jest zawarcie umowy w formie pisemnej pod rygorem nieważności.</w:t>
      </w:r>
    </w:p>
    <w:p w:rsidR="00847FBB" w:rsidRPr="00847FBB" w:rsidRDefault="00847FBB" w:rsidP="00847FBB">
      <w:pPr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847FBB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>12. Upoważnieni przedstawiciele oferenta zobowiązani są do osobistego zgłoszenia się w Wydziale Spraw Społecznych w celu uzgodnienia warunków umowy, w terminie do 7 dni od ogłoszenia wyników konkursu.</w:t>
      </w:r>
    </w:p>
    <w:p w:rsidR="00847FBB" w:rsidRPr="00847FBB" w:rsidRDefault="00847FBB" w:rsidP="00847FBB">
      <w:pPr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847FBB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 xml:space="preserve">13. Niedotrzymanie powyższego terminu jest równoznaczne z rezygnacją oferenta z przyznanej dotacji. </w:t>
      </w:r>
    </w:p>
    <w:p w:rsidR="00847FBB" w:rsidRPr="00847FBB" w:rsidRDefault="00847FBB" w:rsidP="00847FBB">
      <w:pPr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847FBB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>14. Oferent przyjmując zlecenie realizacji zadania, zobowiązuje się do wykonania zadania w zakresie i na zasadach określonych w umowie, o której mowa w pkt. 11.</w:t>
      </w:r>
    </w:p>
    <w:p w:rsidR="00847FBB" w:rsidRPr="00847FBB" w:rsidRDefault="00847FBB" w:rsidP="00847FBB">
      <w:pPr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847FBB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 xml:space="preserve">15. Warunkiem zawarcia umowy jest: </w:t>
      </w:r>
    </w:p>
    <w:p w:rsidR="00847FBB" w:rsidRPr="00847FBB" w:rsidRDefault="00847FBB" w:rsidP="00847FBB">
      <w:pPr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847FBB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 xml:space="preserve">złożenie aktualnego harmonogramu zadania (o ile nastąpiły zmiany w stosunku do złożonej wcześniej oferty), </w:t>
      </w:r>
    </w:p>
    <w:p w:rsidR="00847FBB" w:rsidRPr="00847FBB" w:rsidRDefault="00847FBB" w:rsidP="00847FBB">
      <w:pPr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120" w:line="360" w:lineRule="auto"/>
        <w:ind w:left="576" w:hanging="288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847FBB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 xml:space="preserve">złożenie aktualnego kosztorysu zadania (o ile nastąpiły zmiany w stosunku do złożonej wcześniej oferty). </w:t>
      </w:r>
    </w:p>
    <w:p w:rsidR="00847FBB" w:rsidRPr="00847FBB" w:rsidRDefault="00847FBB" w:rsidP="00847FBB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847FBB"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  <w:lastRenderedPageBreak/>
        <w:t>16. Składając ofertę Oferent oświadcza, że zna i akceptuje warunki i zasady przyznawania i rozliczania dotacji określone w ogłoszeniu konkursowym i wyżej wymienionych dokumentach.</w:t>
      </w:r>
    </w:p>
    <w:p w:rsidR="00847FBB" w:rsidRPr="00847FBB" w:rsidRDefault="00847FBB" w:rsidP="00847FBB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847FBB"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  <w:t>17. Oferent może złożyć maksymalnie jedną ofertę w ramach zadania.</w:t>
      </w:r>
      <w:r w:rsidRPr="00847FBB"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  <w:br/>
      </w:r>
    </w:p>
    <w:p w:rsidR="00847FBB" w:rsidRPr="00847FBB" w:rsidRDefault="00847FBB" w:rsidP="00847FBB">
      <w:pPr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rFonts w:ascii="Verdana" w:eastAsia="Times New Roman" w:hAnsi="Verdana" w:cs="Verdana"/>
          <w:b/>
          <w:bCs/>
          <w:color w:val="000000"/>
          <w:sz w:val="20"/>
          <w:szCs w:val="20"/>
          <w:shd w:val="clear" w:color="auto" w:fill="FFFFFF"/>
          <w:lang w:eastAsia="pl-PL"/>
        </w:rPr>
      </w:pPr>
      <w:r w:rsidRPr="00847FBB">
        <w:rPr>
          <w:rFonts w:ascii="Verdana" w:eastAsia="Times New Roman" w:hAnsi="Verdana" w:cs="Verdana"/>
          <w:b/>
          <w:bCs/>
          <w:sz w:val="20"/>
          <w:szCs w:val="20"/>
          <w:shd w:val="clear" w:color="auto" w:fill="FFFFFF"/>
          <w:lang w:eastAsia="pl-PL"/>
        </w:rPr>
        <w:t>IV. Termin i warunki realizacji zadania:</w:t>
      </w:r>
    </w:p>
    <w:p w:rsidR="00847FBB" w:rsidRPr="00847FBB" w:rsidRDefault="00847FBB" w:rsidP="00847FBB">
      <w:pPr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847FBB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>1. Termin realizacji zadania: 9 maja 2022 r. – 31 grudnia 2022 r.</w:t>
      </w:r>
    </w:p>
    <w:p w:rsidR="00847FBB" w:rsidRPr="00847FBB" w:rsidRDefault="00847FBB" w:rsidP="00847FBB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847FBB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 xml:space="preserve">2. Miejsce realizacji zadania – adres wskazany przez oferenta na terenie Powiatu Legionowskiego. </w:t>
      </w:r>
    </w:p>
    <w:p w:rsidR="00847FBB" w:rsidRPr="00847FBB" w:rsidRDefault="00847FBB" w:rsidP="00847FBB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847FBB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>3. Zadanie powinno być realizowane na rzecz mieszkańców Powiatu Legionowskiego poprzez organizację:</w:t>
      </w:r>
    </w:p>
    <w:p w:rsidR="00847FBB" w:rsidRPr="00847FBB" w:rsidRDefault="00847FBB" w:rsidP="00847FBB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847FBB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>akcji krwiodawstwa w miejscach ogólnodostępnych dla mieszkańców, z uwzględnieniem szkół ponadgimnazjalnych dla których powiat jest organem prowadzącym;</w:t>
      </w:r>
    </w:p>
    <w:p w:rsidR="00847FBB" w:rsidRPr="00847FBB" w:rsidRDefault="00847FBB" w:rsidP="00847FBB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847FBB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>edukacji nt. krwiodawstwa w formie e-learningu oraz bezpośrednich szkoleń i warsztatów i spotkań organizowanych dla dzieci, młodzieży i dorosłych mieszkańców;</w:t>
      </w:r>
    </w:p>
    <w:p w:rsidR="00847FBB" w:rsidRPr="00847FBB" w:rsidRDefault="00847FBB" w:rsidP="00847FBB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847FBB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>konkursów dla mieszkańców o tematyce krwiodawstwa;</w:t>
      </w:r>
    </w:p>
    <w:p w:rsidR="00847FBB" w:rsidRPr="00847FBB" w:rsidRDefault="00847FBB" w:rsidP="00847FBB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847FBB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>spotkań dotyczących krwiodawstwa.</w:t>
      </w:r>
    </w:p>
    <w:p w:rsidR="00847FBB" w:rsidRPr="00847FBB" w:rsidRDefault="00847FBB" w:rsidP="00847FBB">
      <w:pPr>
        <w:suppressAutoHyphens/>
        <w:autoSpaceDE w:val="0"/>
        <w:autoSpaceDN w:val="0"/>
        <w:adjustRightInd w:val="0"/>
        <w:spacing w:after="0" w:line="240" w:lineRule="auto"/>
        <w:ind w:firstLine="34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</w:pPr>
    </w:p>
    <w:p w:rsidR="00847FBB" w:rsidRPr="00847FBB" w:rsidRDefault="00847FBB" w:rsidP="00847FBB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847FBB"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  <w:t>4. W trakcie realizacji zadania mogą być dokonywane przesunięcia w zakresie poszczególnych pozycji kosztów działania oraz pomiędzy działaniami do 10% wysokości zwiększanego działania lub kosztu, bez konieczności aneksowania umowy. O przesunięciach, wraz z uzasadnieniem, należy poinformować w sprawozdaniu końcowym z realizacji zadania.</w:t>
      </w:r>
    </w:p>
    <w:p w:rsidR="00847FBB" w:rsidRPr="00847FBB" w:rsidRDefault="00847FBB" w:rsidP="00847FBB">
      <w:pPr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847FBB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>5. Warunki realizacji zadania określać będzie umowa.</w:t>
      </w:r>
    </w:p>
    <w:p w:rsidR="00847FBB" w:rsidRPr="00847FBB" w:rsidRDefault="00847FBB" w:rsidP="00847FBB">
      <w:pPr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rFonts w:ascii="Verdana" w:eastAsia="Times New Roman" w:hAnsi="Verdana" w:cs="Verdana"/>
          <w:b/>
          <w:bCs/>
          <w:color w:val="000000"/>
          <w:sz w:val="20"/>
          <w:szCs w:val="20"/>
          <w:shd w:val="clear" w:color="auto" w:fill="FFFFFF"/>
          <w:lang w:eastAsia="pl-PL"/>
        </w:rPr>
      </w:pPr>
    </w:p>
    <w:p w:rsidR="00847FBB" w:rsidRPr="00847FBB" w:rsidRDefault="00847FBB" w:rsidP="00847FBB">
      <w:pPr>
        <w:suppressAutoHyphens/>
        <w:autoSpaceDE w:val="0"/>
        <w:autoSpaceDN w:val="0"/>
        <w:adjustRightInd w:val="0"/>
        <w:spacing w:before="120" w:after="120" w:line="240" w:lineRule="auto"/>
        <w:ind w:left="288" w:hanging="288"/>
        <w:jc w:val="both"/>
        <w:rPr>
          <w:rFonts w:ascii="Verdana" w:eastAsia="Times New Roman" w:hAnsi="Verdana" w:cs="Verdana"/>
          <w:b/>
          <w:bCs/>
          <w:color w:val="000000"/>
          <w:sz w:val="20"/>
          <w:szCs w:val="20"/>
          <w:shd w:val="clear" w:color="auto" w:fill="FFFFFF"/>
          <w:lang w:eastAsia="pl-PL"/>
        </w:rPr>
      </w:pPr>
      <w:r w:rsidRPr="00847FBB">
        <w:rPr>
          <w:rFonts w:ascii="Verdana" w:eastAsia="Times New Roman" w:hAnsi="Verdana" w:cs="Verdana"/>
          <w:b/>
          <w:bCs/>
          <w:sz w:val="20"/>
          <w:szCs w:val="20"/>
          <w:shd w:val="clear" w:color="auto" w:fill="FFFFFF"/>
          <w:lang w:eastAsia="pl-PL"/>
        </w:rPr>
        <w:t>V. Termin i warunki składania ofert:</w:t>
      </w:r>
    </w:p>
    <w:p w:rsidR="00847FBB" w:rsidRPr="00847FBB" w:rsidRDefault="00847FBB" w:rsidP="00847FBB">
      <w:pPr>
        <w:suppressAutoHyphens/>
        <w:autoSpaceDE w:val="0"/>
        <w:autoSpaceDN w:val="0"/>
        <w:adjustRightInd w:val="0"/>
        <w:spacing w:before="120" w:after="120" w:line="240" w:lineRule="auto"/>
        <w:ind w:left="288" w:hanging="288"/>
        <w:jc w:val="both"/>
        <w:rPr>
          <w:rFonts w:ascii="Verdana" w:eastAsia="Times New Roman" w:hAnsi="Verdana" w:cs="Verdana"/>
          <w:b/>
          <w:bCs/>
          <w:color w:val="000000"/>
          <w:sz w:val="20"/>
          <w:szCs w:val="20"/>
          <w:shd w:val="clear" w:color="auto" w:fill="FFFFFF"/>
          <w:lang w:eastAsia="pl-PL"/>
        </w:rPr>
      </w:pPr>
    </w:p>
    <w:p w:rsidR="00847FBB" w:rsidRPr="00847FBB" w:rsidRDefault="00847FBB" w:rsidP="00847FBB">
      <w:pPr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847FBB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>1. Oferty należy składać w zamkniętych kopertach z dopiskiem:</w:t>
      </w:r>
    </w:p>
    <w:p w:rsidR="00847FBB" w:rsidRPr="00847FBB" w:rsidRDefault="00847FBB" w:rsidP="00847FBB">
      <w:pPr>
        <w:suppressAutoHyphens/>
        <w:autoSpaceDE w:val="0"/>
        <w:autoSpaceDN w:val="0"/>
        <w:adjustRightInd w:val="0"/>
        <w:spacing w:before="120" w:after="120" w:line="240" w:lineRule="auto"/>
        <w:ind w:left="288" w:hanging="288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</w:p>
    <w:p w:rsidR="00847FBB" w:rsidRPr="00847FBB" w:rsidRDefault="00847FBB" w:rsidP="00847FBB">
      <w:pPr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rFonts w:ascii="Verdana" w:eastAsia="Times New Roman" w:hAnsi="Verdana" w:cs="Verdana"/>
          <w:b/>
          <w:bCs/>
          <w:i/>
          <w:iCs/>
          <w:color w:val="000000"/>
          <w:sz w:val="20"/>
          <w:szCs w:val="20"/>
          <w:u w:val="single"/>
          <w:shd w:val="clear" w:color="auto" w:fill="FFFFFF"/>
          <w:lang w:eastAsia="pl-PL"/>
        </w:rPr>
      </w:pPr>
      <w:r w:rsidRPr="00847FBB">
        <w:rPr>
          <w:rFonts w:ascii="Verdana" w:eastAsia="Times New Roman" w:hAnsi="Verdana" w:cs="Verdana"/>
          <w:b/>
          <w:bCs/>
          <w:i/>
          <w:iCs/>
          <w:sz w:val="20"/>
          <w:szCs w:val="20"/>
          <w:shd w:val="clear" w:color="auto" w:fill="FFFFFF"/>
          <w:lang w:eastAsia="pl-PL"/>
        </w:rPr>
        <w:t>„</w:t>
      </w:r>
      <w:r w:rsidRPr="00847F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eastAsia="pl-PL"/>
        </w:rPr>
        <w:t>Krzewienie idei krwiodawstwa wśród mieszkańców Powiatu Legionowskiego w 2022r."</w:t>
      </w:r>
      <w:r w:rsidRPr="00847FBB">
        <w:rPr>
          <w:rFonts w:ascii="Verdana" w:eastAsia="Times New Roman" w:hAnsi="Verdana" w:cs="Verdana"/>
          <w:b/>
          <w:bCs/>
          <w:i/>
          <w:iCs/>
          <w:sz w:val="20"/>
          <w:szCs w:val="20"/>
          <w:shd w:val="clear" w:color="auto" w:fill="FFFFFF"/>
          <w:lang w:eastAsia="pl-PL"/>
        </w:rPr>
        <w:t xml:space="preserve"> </w:t>
      </w:r>
    </w:p>
    <w:p w:rsidR="00847FBB" w:rsidRPr="00847FBB" w:rsidRDefault="00847FBB" w:rsidP="00847FBB">
      <w:pPr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847FBB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 xml:space="preserve">oraz </w:t>
      </w:r>
    </w:p>
    <w:p w:rsidR="00847FBB" w:rsidRPr="00847FBB" w:rsidRDefault="00847FBB" w:rsidP="00847FBB">
      <w:pPr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847FBB">
        <w:rPr>
          <w:rFonts w:ascii="Verdana" w:eastAsia="Times New Roman" w:hAnsi="Verdana" w:cs="Verdana"/>
          <w:b/>
          <w:bCs/>
          <w:i/>
          <w:iCs/>
          <w:sz w:val="20"/>
          <w:szCs w:val="20"/>
          <w:u w:val="single"/>
          <w:shd w:val="clear" w:color="auto" w:fill="FFFFFF"/>
          <w:lang w:eastAsia="pl-PL"/>
        </w:rPr>
        <w:t>„Nie otwierać przed posiedzeniem komisji konkursowej”</w:t>
      </w:r>
      <w:r w:rsidRPr="00847FBB">
        <w:rPr>
          <w:rFonts w:ascii="Verdana" w:eastAsia="Times New Roman" w:hAnsi="Verdana" w:cs="Verdana"/>
          <w:b/>
          <w:bCs/>
          <w:i/>
          <w:iCs/>
          <w:sz w:val="20"/>
          <w:szCs w:val="20"/>
          <w:shd w:val="clear" w:color="auto" w:fill="FFFFFF"/>
          <w:lang w:eastAsia="pl-PL"/>
        </w:rPr>
        <w:t xml:space="preserve"> </w:t>
      </w:r>
    </w:p>
    <w:p w:rsidR="00847FBB" w:rsidRPr="00847FBB" w:rsidRDefault="00847FBB" w:rsidP="00847FBB">
      <w:pPr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847FBB"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  <w:t xml:space="preserve">w terminie do 1 kwietnia 2022 r. do godz. 16.00 </w:t>
      </w:r>
    </w:p>
    <w:p w:rsidR="00847FBB" w:rsidRPr="00847FBB" w:rsidRDefault="00847FBB" w:rsidP="00847FBB">
      <w:pPr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847FBB"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  <w:lastRenderedPageBreak/>
        <w:t xml:space="preserve">- w Biurze Obsługi Mieszkańca Starostwa Powiatowego w Legionowie - w poniedziałki w godzinach: 8.00 – 18.00; od wtorku do piątku w godzinach 8.00 - 16.00, lub </w:t>
      </w:r>
    </w:p>
    <w:p w:rsidR="00847FBB" w:rsidRPr="00847FBB" w:rsidRDefault="00847FBB" w:rsidP="00847FBB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847FBB"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  <w:t>- za pośrednictwem poczty (decyduje data wpływu do Starostwa Powiatowego w Legionowie) na adres: Starostwo Powiatowe w Legionowie, ul. Sikorskiego 11, 05-119 Legionowo.</w:t>
      </w:r>
    </w:p>
    <w:p w:rsidR="00847FBB" w:rsidRPr="00847FBB" w:rsidRDefault="00847FBB" w:rsidP="00847FBB">
      <w:pPr>
        <w:autoSpaceDE w:val="0"/>
        <w:autoSpaceDN w:val="0"/>
        <w:adjustRightInd w:val="0"/>
        <w:spacing w:before="240" w:after="24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847FBB"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  <w:t>2. Wnioskodawca ubiegający się o dotację na realizację zadań powinien wypełnić ofertę według wzoru stanowiącego załącznik nr 1 do rozporządzenia Przewodniczącego Komitetu do spraw Pożytku Publicznego z dnia 24 października 2018 r. w sprawie wzorów ofert i ramowych wzorów umów dotyczących realizacji zadań publicznych oraz wzorów sprawozdań z wykonania tych zadań (Dz. U. z 2018 r. poz. 2057).</w:t>
      </w:r>
    </w:p>
    <w:p w:rsidR="00847FBB" w:rsidRPr="00847FBB" w:rsidRDefault="00847FBB" w:rsidP="00847FBB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847FBB"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  <w:t>3. Oferenci zobowiązani są do wskazania w ofercie zakładanych rezultatów zadania publicznego, planowanego poziomu ich osiągnięcia oraz sposobu monitorowania tych rezultatów (cz. III pkt. 6 Oferty - "Dodatkowe informacje dotyczące rezultatów realizacji zadania publicznego").</w:t>
      </w:r>
    </w:p>
    <w:p w:rsidR="00847FBB" w:rsidRPr="00847FBB" w:rsidRDefault="00847FBB" w:rsidP="00847FBB">
      <w:pPr>
        <w:autoSpaceDE w:val="0"/>
        <w:autoSpaceDN w:val="0"/>
        <w:adjustRightInd w:val="0"/>
        <w:spacing w:after="0" w:line="240" w:lineRule="auto"/>
        <w:ind w:firstLine="346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</w:p>
    <w:p w:rsidR="00847FBB" w:rsidRPr="00847FBB" w:rsidRDefault="00847FBB" w:rsidP="00847FBB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847FBB"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  <w:t>4. Do Oferty Oferent zobowiązany jest załączyć:</w:t>
      </w:r>
    </w:p>
    <w:p w:rsidR="00847FBB" w:rsidRPr="00847FBB" w:rsidRDefault="00847FBB" w:rsidP="00847FBB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847FBB"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  <w:t>a) oryginały lub kopie poświadczonych za zgodność z oryginałem wyciągu z właściwego rejestru lub ewidencji lub innych dokumentów pozwalających stwierdzić posiadanie osobowości prawnej i wskazujących sposób reprezentowania osoby prawnej i składania oświadczeń woli wobec organu administracji publicznej (dotyczy Oferentów nieposiadających wpisu do Krajowego Rejestru Sądowego lub zarejestrowanych poza rejestrami prowadzonymi przez Starostę Legionowskiego),</w:t>
      </w:r>
    </w:p>
    <w:p w:rsidR="00847FBB" w:rsidRPr="00847FBB" w:rsidRDefault="00847FBB" w:rsidP="00847FBB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847FBB"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  <w:t>b) oryginały lub kopie poświadczonych za zgodność z oryginałem statutu lub innych dokumentów pozwalających stwierdzić cele oraz przedmiot nieodpłatnej i odpłatnej działalności statutowej Oferenta (dotyczy Oferentów nieposiadających wpisu do Krajowego Rejestru Sądowego lub rejestru prowadzonego przez Starostę Legionowskiego lub w przypadku, jeśli we wpisie do Krajowego Rejestru Sądowego nie wyszczególniono przedmiotu nieodpłatnej i odpłatnej działalności statutowej Oferenta). Przedmiot działalności statutowej oferenta musi być zgodny z zakresem zadań wskazanym w ogłoszeniu o konkursie ofert,</w:t>
      </w:r>
    </w:p>
    <w:p w:rsidR="00847FBB" w:rsidRPr="00847FBB" w:rsidRDefault="00847FBB" w:rsidP="00847FBB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847FBB"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  <w:t>c) szczegółowy plan realizacji zadań.</w:t>
      </w:r>
    </w:p>
    <w:p w:rsidR="00847FBB" w:rsidRPr="00847FBB" w:rsidRDefault="00847FBB" w:rsidP="00847FBB">
      <w:pPr>
        <w:autoSpaceDE w:val="0"/>
        <w:autoSpaceDN w:val="0"/>
        <w:adjustRightInd w:val="0"/>
        <w:spacing w:after="0" w:line="360" w:lineRule="auto"/>
        <w:ind w:left="288" w:hanging="288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847FBB"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  <w:t>d) dokumenty potwierdzające kwalifikacje osób, przy udziale których organizacja będzie realizować zadanie,</w:t>
      </w:r>
    </w:p>
    <w:p w:rsidR="00847FBB" w:rsidRPr="00847FBB" w:rsidRDefault="00847FBB" w:rsidP="00847FBB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847FBB"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  <w:t>e) deklarację o zamiarze odpłatnego lub nieodpłatnego wykonania zadania publicznego.</w:t>
      </w:r>
    </w:p>
    <w:p w:rsidR="00847FBB" w:rsidRPr="00847FBB" w:rsidRDefault="00847FBB" w:rsidP="00847FBB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</w:p>
    <w:p w:rsidR="00847FBB" w:rsidRPr="00847FBB" w:rsidRDefault="00847FBB" w:rsidP="00847FBB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847FBB"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  <w:t>5. Do oferty mogą być dołączone inne załączniki, w tym rekomendacje i opinie o oferencie lub realizowanych przez niego projektach.</w:t>
      </w:r>
    </w:p>
    <w:p w:rsidR="00847FBB" w:rsidRPr="00847FBB" w:rsidRDefault="00847FBB" w:rsidP="00847FBB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</w:p>
    <w:p w:rsidR="00847FBB" w:rsidRPr="00847FBB" w:rsidRDefault="00847FBB" w:rsidP="00847FBB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847FBB"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  <w:t>6. Dokumenty, o których mowa w pkt. 4 powinny zawierać informacje aktualne max. 1 miesiąc przed ich złożeniem wraz z ofertą.</w:t>
      </w:r>
    </w:p>
    <w:p w:rsidR="00847FBB" w:rsidRPr="00847FBB" w:rsidRDefault="00847FBB" w:rsidP="00847FBB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</w:p>
    <w:p w:rsidR="00847FBB" w:rsidRPr="00847FBB" w:rsidRDefault="00847FBB" w:rsidP="00847FBB">
      <w:pPr>
        <w:suppressAutoHyphens/>
        <w:autoSpaceDE w:val="0"/>
        <w:autoSpaceDN w:val="0"/>
        <w:adjustRightInd w:val="0"/>
        <w:spacing w:before="120" w:after="0" w:line="360" w:lineRule="auto"/>
        <w:jc w:val="both"/>
        <w:rPr>
          <w:rFonts w:ascii="Verdana" w:eastAsia="Times New Roman" w:hAnsi="Verdana" w:cs="Verdana"/>
          <w:b/>
          <w:bCs/>
          <w:color w:val="000000"/>
          <w:sz w:val="20"/>
          <w:szCs w:val="20"/>
          <w:shd w:val="clear" w:color="auto" w:fill="FFFFFF"/>
          <w:lang w:eastAsia="pl-PL"/>
        </w:rPr>
      </w:pPr>
      <w:r w:rsidRPr="00847FBB">
        <w:rPr>
          <w:rFonts w:ascii="Verdana" w:eastAsia="Times New Roman" w:hAnsi="Verdana" w:cs="Verdana"/>
          <w:b/>
          <w:bCs/>
          <w:sz w:val="20"/>
          <w:szCs w:val="20"/>
          <w:shd w:val="clear" w:color="auto" w:fill="FFFFFF"/>
          <w:lang w:eastAsia="pl-PL"/>
        </w:rPr>
        <w:t>VI. Tryb i kryteria stosowane przy wyborze ofert oraz termin dokonania wyboru ofert:</w:t>
      </w:r>
    </w:p>
    <w:p w:rsidR="00847FBB" w:rsidRPr="00847FBB" w:rsidRDefault="00847FBB" w:rsidP="00847FBB">
      <w:pPr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847FBB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>1. Rozpatrywane będą wyłącznie oferty zgodne z treścią regulaminu konkursu, złożone na obowiązującym formularzu, w terminie określonym w ogłoszeniu konkursowym.</w:t>
      </w:r>
    </w:p>
    <w:p w:rsidR="00847FBB" w:rsidRPr="00847FBB" w:rsidRDefault="00847FBB" w:rsidP="00847FBB">
      <w:pPr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847FBB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>2. Oferta nie podlega ocenie i zostaje odrzucona z powodu następujących błędów formalnych:</w:t>
      </w:r>
    </w:p>
    <w:p w:rsidR="00847FBB" w:rsidRPr="00847FBB" w:rsidRDefault="00847FBB" w:rsidP="00847FBB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360" w:lineRule="auto"/>
        <w:ind w:left="714" w:hanging="357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847FBB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>niewypełnienie wszystkich punktów formularza oferty;</w:t>
      </w:r>
    </w:p>
    <w:p w:rsidR="00847FBB" w:rsidRPr="00847FBB" w:rsidRDefault="00847FBB" w:rsidP="00847FBB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360" w:lineRule="auto"/>
        <w:ind w:left="714" w:hanging="357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847FBB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>złożenie oferty po terminie;</w:t>
      </w:r>
    </w:p>
    <w:p w:rsidR="00847FBB" w:rsidRPr="00847FBB" w:rsidRDefault="00847FBB" w:rsidP="00847FBB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360" w:lineRule="auto"/>
        <w:ind w:left="714" w:hanging="357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847FBB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>złożenie oferty w niewłaściwy sposób (niezgodnie z ogłoszeniem konkursu, tj. np. przesłanie faksem, drogą elektroniczną);</w:t>
      </w:r>
    </w:p>
    <w:p w:rsidR="00847FBB" w:rsidRPr="00847FBB" w:rsidRDefault="00847FBB" w:rsidP="00847FBB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360" w:lineRule="auto"/>
        <w:ind w:left="714" w:hanging="357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847FBB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>złożenie oferty na niewłaściwym formularzu, innym niż określony w ogłoszeniu konkursie;</w:t>
      </w:r>
    </w:p>
    <w:p w:rsidR="00847FBB" w:rsidRPr="00847FBB" w:rsidRDefault="00847FBB" w:rsidP="00847FBB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360" w:lineRule="auto"/>
        <w:ind w:left="714" w:hanging="357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847FBB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>złożenie oferty przez podmiot nieuprawniony;</w:t>
      </w:r>
    </w:p>
    <w:p w:rsidR="00847FBB" w:rsidRPr="00847FBB" w:rsidRDefault="00847FBB" w:rsidP="00847FBB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360" w:lineRule="auto"/>
        <w:ind w:left="714" w:hanging="357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847FBB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>złożenie oferty przez organizację, która według złożonych dokumentów nie prowadzi działalności w dziedzinie objętej konkursem;</w:t>
      </w:r>
    </w:p>
    <w:p w:rsidR="00847FBB" w:rsidRPr="00847FBB" w:rsidRDefault="00847FBB" w:rsidP="00847FBB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360" w:lineRule="auto"/>
        <w:ind w:left="714" w:hanging="357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847FBB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>złożenie oferty niepodpisanej przez osoby upoważnione do tego zgodnie z zapisami statutu i aktualnego odpisu z Krajowego Rejestru Sądowego.</w:t>
      </w:r>
    </w:p>
    <w:p w:rsidR="00847FBB" w:rsidRPr="00847FBB" w:rsidRDefault="00847FBB" w:rsidP="00847FBB">
      <w:pPr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847FBB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>3. W przypadku stwierdzenia innych, niż wymienione w ust. 2, braków w złożonej ofercie, oferent ma obowiązek uzupełnić braki w terminie 2 dni od dnia otrzymania wezwania do ich uzupełnienia.</w:t>
      </w:r>
    </w:p>
    <w:p w:rsidR="00847FBB" w:rsidRPr="00847FBB" w:rsidRDefault="00847FBB" w:rsidP="00847FBB">
      <w:pPr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847FBB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>4. Komisja Konkursowa powołana przez Zarząd Powiatu w Legionowie opiniuje pod względem formalnym i merytorycznym złożone oferty.</w:t>
      </w:r>
    </w:p>
    <w:p w:rsidR="00847FBB" w:rsidRPr="00847FBB" w:rsidRDefault="00847FBB" w:rsidP="00847FBB">
      <w:pPr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847FBB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>5. Ustala się następujące kryteria oceny merytorycznej ofert:</w:t>
      </w:r>
    </w:p>
    <w:p w:rsidR="00847FBB" w:rsidRPr="00847FBB" w:rsidRDefault="00847FBB" w:rsidP="00847FBB">
      <w:pPr>
        <w:numPr>
          <w:ilvl w:val="0"/>
          <w:numId w:val="4"/>
        </w:numPr>
        <w:suppressAutoHyphens/>
        <w:autoSpaceDE w:val="0"/>
        <w:autoSpaceDN w:val="0"/>
        <w:adjustRightInd w:val="0"/>
        <w:spacing w:before="120" w:after="0" w:line="360" w:lineRule="auto"/>
        <w:ind w:hanging="357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847FBB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>wartość merytoryczna, jakość oferty 0-30 pkt,</w:t>
      </w:r>
    </w:p>
    <w:p w:rsidR="00847FBB" w:rsidRPr="00847FBB" w:rsidRDefault="00847FBB" w:rsidP="00847FBB">
      <w:pPr>
        <w:numPr>
          <w:ilvl w:val="0"/>
          <w:numId w:val="4"/>
        </w:numPr>
        <w:suppressAutoHyphens/>
        <w:autoSpaceDE w:val="0"/>
        <w:autoSpaceDN w:val="0"/>
        <w:adjustRightInd w:val="0"/>
        <w:spacing w:before="120" w:after="0" w:line="360" w:lineRule="auto"/>
        <w:ind w:hanging="357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847FBB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>sposób informowania odbiorców zadania 0-5 pkt,</w:t>
      </w:r>
    </w:p>
    <w:p w:rsidR="00847FBB" w:rsidRPr="00847FBB" w:rsidRDefault="00847FBB" w:rsidP="00847FBB">
      <w:pPr>
        <w:numPr>
          <w:ilvl w:val="0"/>
          <w:numId w:val="4"/>
        </w:numPr>
        <w:suppressAutoHyphens/>
        <w:autoSpaceDE w:val="0"/>
        <w:autoSpaceDN w:val="0"/>
        <w:adjustRightInd w:val="0"/>
        <w:spacing w:before="120" w:after="0" w:line="360" w:lineRule="auto"/>
        <w:ind w:hanging="357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847FBB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>możliwość realizacji zadania publicznego przez organizację składającą ofertę 0-5 pkt,</w:t>
      </w:r>
    </w:p>
    <w:p w:rsidR="00847FBB" w:rsidRPr="00847FBB" w:rsidRDefault="00847FBB" w:rsidP="00847FBB">
      <w:pPr>
        <w:numPr>
          <w:ilvl w:val="0"/>
          <w:numId w:val="4"/>
        </w:numPr>
        <w:suppressAutoHyphens/>
        <w:autoSpaceDE w:val="0"/>
        <w:autoSpaceDN w:val="0"/>
        <w:adjustRightInd w:val="0"/>
        <w:spacing w:before="120" w:after="0" w:line="360" w:lineRule="auto"/>
        <w:ind w:hanging="357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847FBB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>kalkulacja kosztów realizacji zadania, w tym:</w:t>
      </w:r>
    </w:p>
    <w:p w:rsidR="00847FBB" w:rsidRPr="00847FBB" w:rsidRDefault="00847FBB" w:rsidP="00847FBB">
      <w:pPr>
        <w:numPr>
          <w:ilvl w:val="0"/>
          <w:numId w:val="5"/>
        </w:numPr>
        <w:suppressAutoHyphens/>
        <w:autoSpaceDE w:val="0"/>
        <w:autoSpaceDN w:val="0"/>
        <w:adjustRightInd w:val="0"/>
        <w:spacing w:before="120" w:after="0" w:line="360" w:lineRule="auto"/>
        <w:ind w:hanging="357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847FBB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>realność i rzetelność kosztorysu 0-5 pkt,</w:t>
      </w:r>
    </w:p>
    <w:p w:rsidR="00847FBB" w:rsidRPr="00847FBB" w:rsidRDefault="00847FBB" w:rsidP="00847FBB">
      <w:pPr>
        <w:numPr>
          <w:ilvl w:val="0"/>
          <w:numId w:val="5"/>
        </w:numPr>
        <w:suppressAutoHyphens/>
        <w:autoSpaceDE w:val="0"/>
        <w:autoSpaceDN w:val="0"/>
        <w:adjustRightInd w:val="0"/>
        <w:spacing w:before="120" w:after="0" w:line="360" w:lineRule="auto"/>
        <w:ind w:hanging="357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847FBB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lastRenderedPageBreak/>
        <w:t>racjonalność gospodarowania środkami finansowymi (w tym stosunek poniesionych nakładów do planowanych efektów) 0-5 pkt,</w:t>
      </w:r>
    </w:p>
    <w:p w:rsidR="00847FBB" w:rsidRPr="00847FBB" w:rsidRDefault="00847FBB" w:rsidP="00847FBB">
      <w:pPr>
        <w:numPr>
          <w:ilvl w:val="0"/>
          <w:numId w:val="4"/>
        </w:numPr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847FBB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>proponowana jakość wykonania zadania, w tym: kompetencje fachowe osób zaangażowanych w realizację oferty (wykształcenie, uprawnienia, praktyka) 0-5 pkt,</w:t>
      </w:r>
    </w:p>
    <w:p w:rsidR="00847FBB" w:rsidRPr="00847FBB" w:rsidRDefault="00847FBB" w:rsidP="00847FBB">
      <w:pPr>
        <w:numPr>
          <w:ilvl w:val="0"/>
          <w:numId w:val="4"/>
        </w:numPr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847FBB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>udział środków własnych - wysokość własnego wkładu finansowego w realizację oferty 0-5 pkt,</w:t>
      </w:r>
    </w:p>
    <w:p w:rsidR="00847FBB" w:rsidRPr="00847FBB" w:rsidRDefault="00847FBB" w:rsidP="00847FBB">
      <w:pPr>
        <w:numPr>
          <w:ilvl w:val="0"/>
          <w:numId w:val="4"/>
        </w:numPr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847FBB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>planowany wkład rzeczowy i osobowy, w tym:</w:t>
      </w:r>
    </w:p>
    <w:p w:rsidR="00847FBB" w:rsidRPr="00847FBB" w:rsidRDefault="00847FBB" w:rsidP="00847FBB">
      <w:pPr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360" w:lineRule="auto"/>
        <w:ind w:left="1066" w:hanging="357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847FBB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 xml:space="preserve">możliwości techniczne i organizacyjne realizacji oferty (baza lokalowa, sprzętowa) 0-5 pkt, </w:t>
      </w:r>
    </w:p>
    <w:p w:rsidR="00847FBB" w:rsidRPr="00847FBB" w:rsidRDefault="00847FBB" w:rsidP="00847FBB">
      <w:pPr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360" w:lineRule="auto"/>
        <w:ind w:left="1066" w:hanging="357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847FBB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>liczba wolontariuszy zaangażowanych w realizację zadania 0-5 pkt,</w:t>
      </w:r>
    </w:p>
    <w:p w:rsidR="00847FBB" w:rsidRPr="00847FBB" w:rsidRDefault="00847FBB" w:rsidP="00847FBB">
      <w:pPr>
        <w:numPr>
          <w:ilvl w:val="0"/>
          <w:numId w:val="4"/>
        </w:numPr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847FBB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>analiza i ocena realizacji zadań publicznych w latach poprzednich, w tym:</w:t>
      </w:r>
    </w:p>
    <w:p w:rsidR="00847FBB" w:rsidRPr="00847FBB" w:rsidRDefault="00847FBB" w:rsidP="00847FBB">
      <w:pPr>
        <w:numPr>
          <w:ilvl w:val="0"/>
          <w:numId w:val="7"/>
        </w:numPr>
        <w:suppressAutoHyphens/>
        <w:autoSpaceDE w:val="0"/>
        <w:autoSpaceDN w:val="0"/>
        <w:adjustRightInd w:val="0"/>
        <w:spacing w:after="0" w:line="360" w:lineRule="auto"/>
        <w:ind w:left="1134" w:hanging="357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847FBB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>rzetelność oferenta (dotychczasowe dokonania, jakość i terminowość dotychczas wykonywanych zadań, rozliczeń, rekomendacje) 0-5 pkt,</w:t>
      </w:r>
    </w:p>
    <w:p w:rsidR="00847FBB" w:rsidRPr="00847FBB" w:rsidRDefault="00847FBB" w:rsidP="00847FBB">
      <w:pPr>
        <w:numPr>
          <w:ilvl w:val="0"/>
          <w:numId w:val="7"/>
        </w:numPr>
        <w:suppressAutoHyphens/>
        <w:autoSpaceDE w:val="0"/>
        <w:autoSpaceDN w:val="0"/>
        <w:adjustRightInd w:val="0"/>
        <w:spacing w:after="0" w:line="360" w:lineRule="auto"/>
        <w:ind w:left="1134" w:hanging="357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847FBB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>dotychczasowa współpraca z samorządem 0-5 pkt.</w:t>
      </w:r>
    </w:p>
    <w:p w:rsidR="00847FBB" w:rsidRPr="00847FBB" w:rsidRDefault="00847FBB" w:rsidP="00847FBB">
      <w:pPr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847FBB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>6. Z prac Komisji Konkursowej sporządza się protokół.</w:t>
      </w:r>
    </w:p>
    <w:p w:rsidR="00847FBB" w:rsidRPr="00847FBB" w:rsidRDefault="00847FBB" w:rsidP="00847FBB">
      <w:pPr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847FBB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>7. Ostatecznego wyboru najkorzystniejszych ofert wraz z decyzją o wysokości kwoty przyznanej dotacji dokonuje Zarząd Powiatu w Legionowie w drodze uchwały.</w:t>
      </w:r>
    </w:p>
    <w:p w:rsidR="00847FBB" w:rsidRPr="00847FBB" w:rsidRDefault="00847FBB" w:rsidP="00847FBB">
      <w:pPr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847FBB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 xml:space="preserve">8. Wyniki otwartego konkursu ofert ogłasza się niezwłocznie po wyborze ofert w siedzibie organu na tablicy informacyjnej, na stronie internetowej organu ogłaszającego konkurs oraz Biuletynie Informacji Publicznej. </w:t>
      </w:r>
    </w:p>
    <w:p w:rsidR="00847FBB" w:rsidRPr="00847FBB" w:rsidRDefault="00847FBB" w:rsidP="00847FBB">
      <w:pPr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847FBB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>9. Konkurs zostanie rozstrzygnięty do 26 kwietnia 2022 r.</w:t>
      </w:r>
    </w:p>
    <w:p w:rsidR="00847FBB" w:rsidRPr="00847FBB" w:rsidRDefault="00847FBB" w:rsidP="00847FBB">
      <w:pPr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847FBB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 xml:space="preserve">10. Oferty wraz z załącznikami nie są zwracane oferentowi. </w:t>
      </w:r>
    </w:p>
    <w:p w:rsidR="00847FBB" w:rsidRPr="00847FBB" w:rsidRDefault="00847FBB" w:rsidP="00847FBB">
      <w:pPr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rFonts w:ascii="Verdana" w:eastAsia="Times New Roman" w:hAnsi="Verdana" w:cs="Verdana"/>
          <w:b/>
          <w:bCs/>
          <w:color w:val="000000"/>
          <w:sz w:val="20"/>
          <w:szCs w:val="20"/>
          <w:shd w:val="clear" w:color="auto" w:fill="FFFFFF"/>
          <w:lang w:eastAsia="pl-PL"/>
        </w:rPr>
      </w:pPr>
      <w:r w:rsidRPr="00847FBB">
        <w:rPr>
          <w:rFonts w:ascii="Verdana" w:eastAsia="Times New Roman" w:hAnsi="Verdana" w:cs="Verdana"/>
          <w:b/>
          <w:bCs/>
          <w:sz w:val="20"/>
          <w:szCs w:val="20"/>
          <w:shd w:val="clear" w:color="auto" w:fill="FFFFFF"/>
          <w:lang w:eastAsia="pl-PL"/>
        </w:rPr>
        <w:t>VII. Wysokość środków publicznych przeznaczonych na realizację zadań tego samego rodzaju w roku 2021 wynosiła: 13 000 zł</w:t>
      </w:r>
    </w:p>
    <w:p w:rsidR="00847FBB" w:rsidRPr="00847FBB" w:rsidRDefault="00847FBB" w:rsidP="00847FBB">
      <w:pPr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847FBB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>Dodatkowych informacji na temat konkursu udziela Jolanta Grzybowska Główny Specjalista Wydziale Spraw Społecznych tel.(22) 76 40 504, e-mail: zdrowie@powiat-legionowski.pl</w:t>
      </w:r>
      <w:r w:rsidRPr="00847FBB"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  <w:t xml:space="preserve"> </w:t>
      </w:r>
      <w:r w:rsidRPr="00847FBB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>w godzinach 8.00 – 16.00.</w:t>
      </w:r>
    </w:p>
    <w:p w:rsidR="00847FBB" w:rsidRPr="00847FBB" w:rsidRDefault="00847FBB" w:rsidP="00847FBB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</w:p>
    <w:p w:rsidR="00F5071E" w:rsidRDefault="00F5071E">
      <w:bookmarkStart w:id="0" w:name="_GoBack"/>
      <w:bookmarkEnd w:id="0"/>
    </w:p>
    <w:sectPr w:rsidR="00F5071E" w:rsidSect="000A0255">
      <w:endnotePr>
        <w:numFmt w:val="decimal"/>
      </w:endnotePr>
      <w:pgSz w:w="11906" w:h="16838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D76775"/>
    <w:multiLevelType w:val="hybridMultilevel"/>
    <w:tmpl w:val="FFFFFFFF"/>
    <w:lvl w:ilvl="0" w:tplc="36F84ABC">
      <w:start w:val="1"/>
      <w:numFmt w:val="bullet"/>
      <w:lvlText w:val="-"/>
      <w:lvlJc w:val="left"/>
      <w:pPr>
        <w:ind w:left="720" w:hanging="360"/>
      </w:pPr>
      <w:rPr>
        <w:rFonts w:ascii="Symbol" w:hAnsi="Symbol" w:cs="Symbol"/>
        <w:color w:val="00000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  <w:color w:val="000000"/>
      </w:rPr>
    </w:lvl>
    <w:lvl w:ilvl="2" w:tplc="04150005">
      <w:start w:val="1"/>
      <w:numFmt w:val="bullet"/>
      <w:lvlText w:val="§"/>
      <w:lvlJc w:val="left"/>
      <w:pPr>
        <w:ind w:left="2160" w:hanging="360"/>
      </w:pPr>
      <w:rPr>
        <w:rFonts w:ascii="Wingdings" w:hAnsi="Wingdings" w:cs="Wingdings"/>
        <w:color w:val="000000"/>
      </w:rPr>
    </w:lvl>
    <w:lvl w:ilvl="3" w:tplc="04150001">
      <w:start w:val="1"/>
      <w:numFmt w:val="bullet"/>
      <w:lvlText w:val="·"/>
      <w:lvlJc w:val="left"/>
      <w:pPr>
        <w:ind w:left="2880" w:hanging="360"/>
      </w:pPr>
      <w:rPr>
        <w:rFonts w:ascii="Symbol" w:hAnsi="Symbol" w:cs="Symbol"/>
        <w:color w:val="000000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  <w:color w:val="000000"/>
      </w:rPr>
    </w:lvl>
    <w:lvl w:ilvl="5" w:tplc="04150005">
      <w:start w:val="1"/>
      <w:numFmt w:val="bullet"/>
      <w:lvlText w:val="§"/>
      <w:lvlJc w:val="left"/>
      <w:pPr>
        <w:ind w:left="4320" w:hanging="360"/>
      </w:pPr>
      <w:rPr>
        <w:rFonts w:ascii="Wingdings" w:hAnsi="Wingdings" w:cs="Wingdings"/>
        <w:color w:val="000000"/>
      </w:rPr>
    </w:lvl>
    <w:lvl w:ilvl="6" w:tplc="04150001">
      <w:start w:val="1"/>
      <w:numFmt w:val="bullet"/>
      <w:lvlText w:val="·"/>
      <w:lvlJc w:val="left"/>
      <w:pPr>
        <w:ind w:left="5040" w:hanging="360"/>
      </w:pPr>
      <w:rPr>
        <w:rFonts w:ascii="Symbol" w:hAnsi="Symbol" w:cs="Symbol"/>
        <w:color w:val="000000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  <w:color w:val="000000"/>
      </w:rPr>
    </w:lvl>
    <w:lvl w:ilvl="8" w:tplc="04150005">
      <w:start w:val="1"/>
      <w:numFmt w:val="bullet"/>
      <w:lvlText w:val="§"/>
      <w:lvlJc w:val="left"/>
      <w:pPr>
        <w:ind w:left="6480" w:hanging="360"/>
      </w:pPr>
      <w:rPr>
        <w:rFonts w:ascii="Wingdings" w:hAnsi="Wingdings" w:cs="Wingdings"/>
        <w:color w:val="000000"/>
      </w:rPr>
    </w:lvl>
  </w:abstractNum>
  <w:abstractNum w:abstractNumId="1" w15:restartNumberingAfterBreak="0">
    <w:nsid w:val="190B6D8C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color w:val="00000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color w:val="000000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color w:val="00000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color w:val="000000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color w:val="000000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color w:val="000000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color w:val="000000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color w:val="000000"/>
      </w:rPr>
    </w:lvl>
  </w:abstractNum>
  <w:abstractNum w:abstractNumId="2" w15:restartNumberingAfterBreak="0">
    <w:nsid w:val="23AE14B9"/>
    <w:multiLevelType w:val="hybridMultilevel"/>
    <w:tmpl w:val="FFFFFFFF"/>
    <w:lvl w:ilvl="0" w:tplc="36F84ABC">
      <w:start w:val="1"/>
      <w:numFmt w:val="bullet"/>
      <w:lvlText w:val="-"/>
      <w:lvlJc w:val="left"/>
      <w:pPr>
        <w:ind w:left="720" w:hanging="360"/>
      </w:pPr>
      <w:rPr>
        <w:rFonts w:ascii="Symbol" w:hAnsi="Symbol" w:cs="Symbol"/>
        <w:color w:val="00000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  <w:color w:val="000000"/>
      </w:rPr>
    </w:lvl>
    <w:lvl w:ilvl="2" w:tplc="04150005">
      <w:start w:val="1"/>
      <w:numFmt w:val="bullet"/>
      <w:lvlText w:val="§"/>
      <w:lvlJc w:val="left"/>
      <w:pPr>
        <w:ind w:left="2160" w:hanging="360"/>
      </w:pPr>
      <w:rPr>
        <w:rFonts w:ascii="Wingdings" w:hAnsi="Wingdings" w:cs="Wingdings"/>
        <w:color w:val="000000"/>
      </w:rPr>
    </w:lvl>
    <w:lvl w:ilvl="3" w:tplc="04150001">
      <w:start w:val="1"/>
      <w:numFmt w:val="bullet"/>
      <w:lvlText w:val="·"/>
      <w:lvlJc w:val="left"/>
      <w:pPr>
        <w:ind w:left="2880" w:hanging="360"/>
      </w:pPr>
      <w:rPr>
        <w:rFonts w:ascii="Symbol" w:hAnsi="Symbol" w:cs="Symbol"/>
        <w:color w:val="000000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  <w:color w:val="000000"/>
      </w:rPr>
    </w:lvl>
    <w:lvl w:ilvl="5" w:tplc="04150005">
      <w:start w:val="1"/>
      <w:numFmt w:val="bullet"/>
      <w:lvlText w:val="§"/>
      <w:lvlJc w:val="left"/>
      <w:pPr>
        <w:ind w:left="4320" w:hanging="360"/>
      </w:pPr>
      <w:rPr>
        <w:rFonts w:ascii="Wingdings" w:hAnsi="Wingdings" w:cs="Wingdings"/>
        <w:color w:val="000000"/>
      </w:rPr>
    </w:lvl>
    <w:lvl w:ilvl="6" w:tplc="04150001">
      <w:start w:val="1"/>
      <w:numFmt w:val="bullet"/>
      <w:lvlText w:val="·"/>
      <w:lvlJc w:val="left"/>
      <w:pPr>
        <w:ind w:left="5040" w:hanging="360"/>
      </w:pPr>
      <w:rPr>
        <w:rFonts w:ascii="Symbol" w:hAnsi="Symbol" w:cs="Symbol"/>
        <w:color w:val="000000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  <w:color w:val="000000"/>
      </w:rPr>
    </w:lvl>
    <w:lvl w:ilvl="8" w:tplc="04150005">
      <w:start w:val="1"/>
      <w:numFmt w:val="bullet"/>
      <w:lvlText w:val="§"/>
      <w:lvlJc w:val="left"/>
      <w:pPr>
        <w:ind w:left="6480" w:hanging="360"/>
      </w:pPr>
      <w:rPr>
        <w:rFonts w:ascii="Wingdings" w:hAnsi="Wingdings" w:cs="Wingdings"/>
        <w:color w:val="000000"/>
      </w:rPr>
    </w:lvl>
  </w:abstractNum>
  <w:abstractNum w:abstractNumId="3" w15:restartNumberingAfterBreak="0">
    <w:nsid w:val="24CA0B28"/>
    <w:multiLevelType w:val="hybridMultilevel"/>
    <w:tmpl w:val="FFFFFFFF"/>
    <w:lvl w:ilvl="0" w:tplc="04150001">
      <w:start w:val="1"/>
      <w:numFmt w:val="bullet"/>
      <w:lvlText w:val="·"/>
      <w:lvlJc w:val="left"/>
      <w:pPr>
        <w:ind w:left="2465" w:hanging="360"/>
      </w:pPr>
      <w:rPr>
        <w:rFonts w:ascii="Symbol" w:hAnsi="Symbol" w:cs="Symbol"/>
        <w:color w:val="000000"/>
      </w:rPr>
    </w:lvl>
    <w:lvl w:ilvl="1" w:tplc="04150003">
      <w:start w:val="1"/>
      <w:numFmt w:val="bullet"/>
      <w:lvlText w:val="o"/>
      <w:lvlJc w:val="left"/>
      <w:pPr>
        <w:ind w:left="3185" w:hanging="360"/>
      </w:pPr>
      <w:rPr>
        <w:rFonts w:ascii="Courier New" w:hAnsi="Courier New" w:cs="Courier New"/>
        <w:color w:val="000000"/>
      </w:rPr>
    </w:lvl>
    <w:lvl w:ilvl="2" w:tplc="04150005">
      <w:start w:val="1"/>
      <w:numFmt w:val="bullet"/>
      <w:lvlText w:val="§"/>
      <w:lvlJc w:val="left"/>
      <w:pPr>
        <w:ind w:left="3905" w:hanging="360"/>
      </w:pPr>
      <w:rPr>
        <w:rFonts w:ascii="Wingdings" w:hAnsi="Wingdings" w:cs="Wingdings"/>
        <w:color w:val="000000"/>
      </w:rPr>
    </w:lvl>
    <w:lvl w:ilvl="3" w:tplc="04150001">
      <w:start w:val="1"/>
      <w:numFmt w:val="bullet"/>
      <w:lvlText w:val="·"/>
      <w:lvlJc w:val="left"/>
      <w:pPr>
        <w:ind w:left="4625" w:hanging="360"/>
      </w:pPr>
      <w:rPr>
        <w:rFonts w:ascii="Symbol" w:hAnsi="Symbol" w:cs="Symbol"/>
        <w:color w:val="000000"/>
      </w:rPr>
    </w:lvl>
    <w:lvl w:ilvl="4" w:tplc="04150003">
      <w:start w:val="1"/>
      <w:numFmt w:val="bullet"/>
      <w:lvlText w:val="o"/>
      <w:lvlJc w:val="left"/>
      <w:pPr>
        <w:ind w:left="5345" w:hanging="360"/>
      </w:pPr>
      <w:rPr>
        <w:rFonts w:ascii="Courier New" w:hAnsi="Courier New" w:cs="Courier New"/>
        <w:color w:val="000000"/>
      </w:rPr>
    </w:lvl>
    <w:lvl w:ilvl="5" w:tplc="04150005">
      <w:start w:val="1"/>
      <w:numFmt w:val="bullet"/>
      <w:lvlText w:val="§"/>
      <w:lvlJc w:val="left"/>
      <w:pPr>
        <w:ind w:left="6065" w:hanging="360"/>
      </w:pPr>
      <w:rPr>
        <w:rFonts w:ascii="Wingdings" w:hAnsi="Wingdings" w:cs="Wingdings"/>
        <w:color w:val="000000"/>
      </w:rPr>
    </w:lvl>
    <w:lvl w:ilvl="6" w:tplc="04150001">
      <w:start w:val="1"/>
      <w:numFmt w:val="bullet"/>
      <w:lvlText w:val="·"/>
      <w:lvlJc w:val="left"/>
      <w:pPr>
        <w:ind w:left="6785" w:hanging="360"/>
      </w:pPr>
      <w:rPr>
        <w:rFonts w:ascii="Symbol" w:hAnsi="Symbol" w:cs="Symbol"/>
        <w:color w:val="000000"/>
      </w:rPr>
    </w:lvl>
    <w:lvl w:ilvl="7" w:tplc="04150003">
      <w:start w:val="1"/>
      <w:numFmt w:val="bullet"/>
      <w:lvlText w:val="o"/>
      <w:lvlJc w:val="left"/>
      <w:pPr>
        <w:ind w:left="7505" w:hanging="360"/>
      </w:pPr>
      <w:rPr>
        <w:rFonts w:ascii="Courier New" w:hAnsi="Courier New" w:cs="Courier New"/>
        <w:color w:val="000000"/>
      </w:rPr>
    </w:lvl>
    <w:lvl w:ilvl="8" w:tplc="04150005">
      <w:start w:val="1"/>
      <w:numFmt w:val="bullet"/>
      <w:lvlText w:val="§"/>
      <w:lvlJc w:val="left"/>
      <w:pPr>
        <w:ind w:left="8225" w:hanging="360"/>
      </w:pPr>
      <w:rPr>
        <w:rFonts w:ascii="Wingdings" w:hAnsi="Wingdings" w:cs="Wingdings"/>
        <w:color w:val="000000"/>
      </w:rPr>
    </w:lvl>
  </w:abstractNum>
  <w:abstractNum w:abstractNumId="4" w15:restartNumberingAfterBreak="0">
    <w:nsid w:val="340674EC"/>
    <w:multiLevelType w:val="hybridMultilevel"/>
    <w:tmpl w:val="FFFFFFFF"/>
    <w:lvl w:ilvl="0" w:tplc="04150001">
      <w:start w:val="1"/>
      <w:numFmt w:val="bullet"/>
      <w:lvlText w:val="·"/>
      <w:lvlJc w:val="left"/>
      <w:pPr>
        <w:ind w:left="1069" w:hanging="360"/>
      </w:pPr>
      <w:rPr>
        <w:rFonts w:ascii="Symbol" w:hAnsi="Symbol" w:cs="Symbol"/>
        <w:color w:val="000000"/>
      </w:rPr>
    </w:lvl>
    <w:lvl w:ilvl="1" w:tplc="0415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/>
        <w:color w:val="000000"/>
      </w:rPr>
    </w:lvl>
    <w:lvl w:ilvl="2" w:tplc="04150005">
      <w:start w:val="1"/>
      <w:numFmt w:val="bullet"/>
      <w:lvlText w:val="§"/>
      <w:lvlJc w:val="left"/>
      <w:pPr>
        <w:ind w:left="2509" w:hanging="360"/>
      </w:pPr>
      <w:rPr>
        <w:rFonts w:ascii="Wingdings" w:hAnsi="Wingdings" w:cs="Wingdings"/>
        <w:color w:val="000000"/>
      </w:rPr>
    </w:lvl>
    <w:lvl w:ilvl="3" w:tplc="04150001">
      <w:start w:val="1"/>
      <w:numFmt w:val="bullet"/>
      <w:lvlText w:val="·"/>
      <w:lvlJc w:val="left"/>
      <w:pPr>
        <w:ind w:left="3229" w:hanging="360"/>
      </w:pPr>
      <w:rPr>
        <w:rFonts w:ascii="Symbol" w:hAnsi="Symbol" w:cs="Symbol"/>
        <w:color w:val="000000"/>
      </w:rPr>
    </w:lvl>
    <w:lvl w:ilvl="4" w:tplc="0415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/>
        <w:color w:val="000000"/>
      </w:rPr>
    </w:lvl>
    <w:lvl w:ilvl="5" w:tplc="04150005">
      <w:start w:val="1"/>
      <w:numFmt w:val="bullet"/>
      <w:lvlText w:val="§"/>
      <w:lvlJc w:val="left"/>
      <w:pPr>
        <w:ind w:left="4669" w:hanging="360"/>
      </w:pPr>
      <w:rPr>
        <w:rFonts w:ascii="Wingdings" w:hAnsi="Wingdings" w:cs="Wingdings"/>
        <w:color w:val="000000"/>
      </w:rPr>
    </w:lvl>
    <w:lvl w:ilvl="6" w:tplc="04150001">
      <w:start w:val="1"/>
      <w:numFmt w:val="bullet"/>
      <w:lvlText w:val="·"/>
      <w:lvlJc w:val="left"/>
      <w:pPr>
        <w:ind w:left="5389" w:hanging="360"/>
      </w:pPr>
      <w:rPr>
        <w:rFonts w:ascii="Symbol" w:hAnsi="Symbol" w:cs="Symbol"/>
        <w:color w:val="000000"/>
      </w:rPr>
    </w:lvl>
    <w:lvl w:ilvl="7" w:tplc="0415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/>
        <w:color w:val="000000"/>
      </w:rPr>
    </w:lvl>
    <w:lvl w:ilvl="8" w:tplc="04150005">
      <w:start w:val="1"/>
      <w:numFmt w:val="bullet"/>
      <w:lvlText w:val="§"/>
      <w:lvlJc w:val="left"/>
      <w:pPr>
        <w:ind w:left="6829" w:hanging="360"/>
      </w:pPr>
      <w:rPr>
        <w:rFonts w:ascii="Wingdings" w:hAnsi="Wingdings" w:cs="Wingdings"/>
        <w:color w:val="000000"/>
      </w:rPr>
    </w:lvl>
  </w:abstractNum>
  <w:abstractNum w:abstractNumId="5" w15:restartNumberingAfterBreak="0">
    <w:nsid w:val="52A12019"/>
    <w:multiLevelType w:val="hybridMultilevel"/>
    <w:tmpl w:val="FFFFFFFF"/>
    <w:lvl w:ilvl="0" w:tplc="04150001">
      <w:start w:val="1"/>
      <w:numFmt w:val="bullet"/>
      <w:lvlText w:val="·"/>
      <w:lvlJc w:val="left"/>
      <w:pPr>
        <w:ind w:left="1069" w:hanging="360"/>
      </w:pPr>
      <w:rPr>
        <w:rFonts w:ascii="Symbol" w:hAnsi="Symbol" w:cs="Symbol"/>
        <w:color w:val="000000"/>
      </w:rPr>
    </w:lvl>
    <w:lvl w:ilvl="1" w:tplc="0415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/>
        <w:color w:val="000000"/>
      </w:rPr>
    </w:lvl>
    <w:lvl w:ilvl="2" w:tplc="04150005">
      <w:start w:val="1"/>
      <w:numFmt w:val="bullet"/>
      <w:lvlText w:val="§"/>
      <w:lvlJc w:val="left"/>
      <w:pPr>
        <w:ind w:left="2509" w:hanging="360"/>
      </w:pPr>
      <w:rPr>
        <w:rFonts w:ascii="Wingdings" w:hAnsi="Wingdings" w:cs="Wingdings"/>
        <w:color w:val="000000"/>
      </w:rPr>
    </w:lvl>
    <w:lvl w:ilvl="3" w:tplc="04150001">
      <w:start w:val="1"/>
      <w:numFmt w:val="bullet"/>
      <w:lvlText w:val="·"/>
      <w:lvlJc w:val="left"/>
      <w:pPr>
        <w:ind w:left="3229" w:hanging="360"/>
      </w:pPr>
      <w:rPr>
        <w:rFonts w:ascii="Symbol" w:hAnsi="Symbol" w:cs="Symbol"/>
        <w:color w:val="000000"/>
      </w:rPr>
    </w:lvl>
    <w:lvl w:ilvl="4" w:tplc="0415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/>
        <w:color w:val="000000"/>
      </w:rPr>
    </w:lvl>
    <w:lvl w:ilvl="5" w:tplc="04150005">
      <w:start w:val="1"/>
      <w:numFmt w:val="bullet"/>
      <w:lvlText w:val="§"/>
      <w:lvlJc w:val="left"/>
      <w:pPr>
        <w:ind w:left="4669" w:hanging="360"/>
      </w:pPr>
      <w:rPr>
        <w:rFonts w:ascii="Wingdings" w:hAnsi="Wingdings" w:cs="Wingdings"/>
        <w:color w:val="000000"/>
      </w:rPr>
    </w:lvl>
    <w:lvl w:ilvl="6" w:tplc="04150001">
      <w:start w:val="1"/>
      <w:numFmt w:val="bullet"/>
      <w:lvlText w:val="·"/>
      <w:lvlJc w:val="left"/>
      <w:pPr>
        <w:ind w:left="5389" w:hanging="360"/>
      </w:pPr>
      <w:rPr>
        <w:rFonts w:ascii="Symbol" w:hAnsi="Symbol" w:cs="Symbol"/>
        <w:color w:val="000000"/>
      </w:rPr>
    </w:lvl>
    <w:lvl w:ilvl="7" w:tplc="0415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/>
        <w:color w:val="000000"/>
      </w:rPr>
    </w:lvl>
    <w:lvl w:ilvl="8" w:tplc="04150005">
      <w:start w:val="1"/>
      <w:numFmt w:val="bullet"/>
      <w:lvlText w:val="§"/>
      <w:lvlJc w:val="left"/>
      <w:pPr>
        <w:ind w:left="6829" w:hanging="360"/>
      </w:pPr>
      <w:rPr>
        <w:rFonts w:ascii="Wingdings" w:hAnsi="Wingdings" w:cs="Wingdings"/>
        <w:color w:val="000000"/>
      </w:rPr>
    </w:lvl>
  </w:abstractNum>
  <w:abstractNum w:abstractNumId="6" w15:restartNumberingAfterBreak="0">
    <w:nsid w:val="56DA31B0"/>
    <w:multiLevelType w:val="hybridMultilevel"/>
    <w:tmpl w:val="FFFFFFFF"/>
    <w:lvl w:ilvl="0" w:tplc="36F84ABC">
      <w:start w:val="1"/>
      <w:numFmt w:val="bullet"/>
      <w:lvlText w:val="-"/>
      <w:lvlJc w:val="left"/>
      <w:pPr>
        <w:ind w:left="720" w:hanging="360"/>
      </w:pPr>
      <w:rPr>
        <w:rFonts w:ascii="Symbol" w:hAnsi="Symbol" w:cs="Symbol"/>
        <w:color w:val="00000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  <w:color w:val="000000"/>
      </w:rPr>
    </w:lvl>
    <w:lvl w:ilvl="2" w:tplc="04150005">
      <w:start w:val="1"/>
      <w:numFmt w:val="bullet"/>
      <w:lvlText w:val="§"/>
      <w:lvlJc w:val="left"/>
      <w:pPr>
        <w:ind w:left="2160" w:hanging="360"/>
      </w:pPr>
      <w:rPr>
        <w:rFonts w:ascii="Wingdings" w:hAnsi="Wingdings" w:cs="Wingdings"/>
        <w:color w:val="000000"/>
      </w:rPr>
    </w:lvl>
    <w:lvl w:ilvl="3" w:tplc="04150001">
      <w:start w:val="1"/>
      <w:numFmt w:val="bullet"/>
      <w:lvlText w:val="·"/>
      <w:lvlJc w:val="left"/>
      <w:pPr>
        <w:ind w:left="2880" w:hanging="360"/>
      </w:pPr>
      <w:rPr>
        <w:rFonts w:ascii="Symbol" w:hAnsi="Symbol" w:cs="Symbol"/>
        <w:color w:val="000000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  <w:color w:val="000000"/>
      </w:rPr>
    </w:lvl>
    <w:lvl w:ilvl="5" w:tplc="04150005">
      <w:start w:val="1"/>
      <w:numFmt w:val="bullet"/>
      <w:lvlText w:val="§"/>
      <w:lvlJc w:val="left"/>
      <w:pPr>
        <w:ind w:left="4320" w:hanging="360"/>
      </w:pPr>
      <w:rPr>
        <w:rFonts w:ascii="Wingdings" w:hAnsi="Wingdings" w:cs="Wingdings"/>
        <w:color w:val="000000"/>
      </w:rPr>
    </w:lvl>
    <w:lvl w:ilvl="6" w:tplc="04150001">
      <w:start w:val="1"/>
      <w:numFmt w:val="bullet"/>
      <w:lvlText w:val="·"/>
      <w:lvlJc w:val="left"/>
      <w:pPr>
        <w:ind w:left="5040" w:hanging="360"/>
      </w:pPr>
      <w:rPr>
        <w:rFonts w:ascii="Symbol" w:hAnsi="Symbol" w:cs="Symbol"/>
        <w:color w:val="000000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  <w:color w:val="000000"/>
      </w:rPr>
    </w:lvl>
    <w:lvl w:ilvl="8" w:tplc="04150005">
      <w:start w:val="1"/>
      <w:numFmt w:val="bullet"/>
      <w:lvlText w:val="§"/>
      <w:lvlJc w:val="left"/>
      <w:pPr>
        <w:ind w:left="6480" w:hanging="360"/>
      </w:pPr>
      <w:rPr>
        <w:rFonts w:ascii="Wingdings" w:hAnsi="Wingdings" w:cs="Wingdings"/>
        <w:color w:val="000000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FBB"/>
    <w:rsid w:val="00847FBB"/>
    <w:rsid w:val="00F50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07E89E-944D-4FBB-9462-E22301FD5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847FBB"/>
    <w:pPr>
      <w:suppressAutoHyphens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4"/>
      <w:shd w:val="clear" w:color="auto" w:fill="FFFFFF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47FBB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1630</Words>
  <Characters>9785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Grażyna Ostaszewska</dc:creator>
  <cp:keywords/>
  <dc:description/>
  <cp:lastModifiedBy>Grażyna Ostaszewska</cp:lastModifiedBy>
  <cp:revision>1</cp:revision>
  <dcterms:created xsi:type="dcterms:W3CDTF">2022-03-09T13:45:00Z</dcterms:created>
  <dcterms:modified xsi:type="dcterms:W3CDTF">2022-03-09T13:46:00Z</dcterms:modified>
</cp:coreProperties>
</file>